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8ABB" w14:textId="4F33A3A4" w:rsidR="00A85CA6" w:rsidRPr="000F4CAF" w:rsidRDefault="004176F7" w:rsidP="00A85CA6">
      <w:pPr>
        <w:ind w:firstLine="567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bookmarkStart w:id="0" w:name="_Toc99320538"/>
      <w:r w:rsidRPr="000F4CAF">
        <w:rPr>
          <w:rFonts w:ascii="Times New Roman" w:hAnsi="Times New Roman" w:cs="Times New Roman"/>
          <w:b/>
          <w:caps/>
          <w:sz w:val="32"/>
          <w:szCs w:val="32"/>
        </w:rPr>
        <w:t xml:space="preserve">Тематика </w:t>
      </w:r>
      <w:r w:rsidR="00A85CA6" w:rsidRPr="000F4CAF">
        <w:rPr>
          <w:rFonts w:ascii="Times New Roman" w:hAnsi="Times New Roman" w:cs="Times New Roman"/>
          <w:b/>
          <w:caps/>
          <w:sz w:val="32"/>
          <w:szCs w:val="32"/>
        </w:rPr>
        <w:t xml:space="preserve">курсовых работ </w:t>
      </w:r>
    </w:p>
    <w:p w14:paraId="6599F480" w14:textId="23D49875" w:rsidR="00A85CA6" w:rsidRPr="000F4CAF" w:rsidRDefault="00A85CA6" w:rsidP="00A85CA6">
      <w:pPr>
        <w:ind w:firstLine="567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0F4CAF">
        <w:rPr>
          <w:rFonts w:ascii="Times New Roman" w:hAnsi="Times New Roman" w:cs="Times New Roman"/>
          <w:b/>
          <w:caps/>
          <w:sz w:val="32"/>
          <w:szCs w:val="32"/>
        </w:rPr>
        <w:t>по Макроэкономик</w:t>
      </w:r>
      <w:r w:rsidR="00734F94">
        <w:rPr>
          <w:rFonts w:ascii="Times New Roman" w:hAnsi="Times New Roman" w:cs="Times New Roman"/>
          <w:b/>
          <w:caps/>
          <w:sz w:val="32"/>
          <w:szCs w:val="32"/>
        </w:rPr>
        <w:t>Е</w:t>
      </w:r>
    </w:p>
    <w:p w14:paraId="5E45B57B" w14:textId="09EAA4F9" w:rsidR="00A85CA6" w:rsidRPr="00734F94" w:rsidRDefault="00A85CA6" w:rsidP="00A85CA6">
      <w:pPr>
        <w:ind w:firstLine="567"/>
        <w:jc w:val="center"/>
        <w:rPr>
          <w:rFonts w:ascii="Times New Roman" w:hAnsi="Times New Roman" w:cs="Times New Roman"/>
          <w:b/>
          <w:i/>
          <w:iCs/>
          <w:caps/>
          <w:color w:val="008000"/>
          <w:sz w:val="32"/>
          <w:szCs w:val="32"/>
        </w:rPr>
      </w:pPr>
      <w:r w:rsidRPr="00734F94">
        <w:rPr>
          <w:rFonts w:ascii="Times New Roman" w:hAnsi="Times New Roman" w:cs="Times New Roman"/>
          <w:b/>
          <w:i/>
          <w:iCs/>
          <w:caps/>
          <w:color w:val="008000"/>
          <w:sz w:val="32"/>
          <w:szCs w:val="32"/>
        </w:rPr>
        <w:t>ДЛЯ СТУДЕНТОВ ДНЕВНОЙ ФОРМЫ ОБУЧЕНИЯ</w:t>
      </w:r>
    </w:p>
    <w:p w14:paraId="33500780" w14:textId="600D9A65" w:rsidR="00A85CA6" w:rsidRPr="000F4CAF" w:rsidRDefault="00A85CA6" w:rsidP="00A85CA6">
      <w:pPr>
        <w:ind w:firstLine="567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04E906A9" w14:textId="77777777" w:rsidR="0053029F" w:rsidRPr="000F4CAF" w:rsidRDefault="0053029F" w:rsidP="00A85CA6">
      <w:pPr>
        <w:ind w:firstLine="567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5F5E105F" w14:textId="77777777" w:rsidR="00EF4A43" w:rsidRPr="000F4CAF" w:rsidRDefault="00EF4A43" w:rsidP="00EF4A43">
      <w:pPr>
        <w:ind w:firstLine="709"/>
        <w:jc w:val="both"/>
        <w:rPr>
          <w:rStyle w:val="inqyif"/>
          <w:rFonts w:ascii="Times New Roman" w:hAnsi="Times New Roman" w:cs="Times New Roman"/>
          <w:sz w:val="28"/>
          <w:szCs w:val="28"/>
          <w:lang w:eastAsia="ru-RU"/>
        </w:rPr>
      </w:pP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Каждой учебной группе назначается руководитель курсовой работы по макроэкономике из числа преподавателей кафедры экономической теории. В течение первой учебной недели старосте группы необходимо у специалиста кафедры экономической теории (ауд. 604, корпус 1) получить информацию о руководителе и согласовать с ним дату и время проведения организационной консультации.</w:t>
      </w:r>
    </w:p>
    <w:p w14:paraId="36A70094" w14:textId="583C9713" w:rsidR="00EF4A43" w:rsidRPr="000F4CAF" w:rsidRDefault="00EF4A43" w:rsidP="00EF4A43">
      <w:pPr>
        <w:ind w:firstLine="709"/>
        <w:jc w:val="both"/>
        <w:rPr>
          <w:rStyle w:val="inqyif"/>
          <w:rFonts w:ascii="Times New Roman" w:hAnsi="Times New Roman" w:cs="Times New Roman"/>
          <w:sz w:val="28"/>
          <w:szCs w:val="28"/>
          <w:lang w:eastAsia="ru-RU"/>
        </w:rPr>
      </w:pP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Студенты самостоятельно выбирают темы курсовых работ из утвержденного перечня. Выполнение одинаковых тем в рамках одной учебной группы не допускается. Возможно предложение собственной темы с обоснованием ее целесообразности, при этом тема должна быть в обязательном порядке согласована с научным руководителем.</w:t>
      </w:r>
    </w:p>
    <w:p w14:paraId="3FCDEF1A" w14:textId="5EB317C6" w:rsidR="00EF4A43" w:rsidRPr="000F4CAF" w:rsidRDefault="00EF4A43" w:rsidP="00EF4A43">
      <w:pPr>
        <w:ind w:firstLine="709"/>
        <w:jc w:val="both"/>
        <w:rPr>
          <w:rStyle w:val="inqyif"/>
          <w:rFonts w:ascii="Times New Roman" w:hAnsi="Times New Roman" w:cs="Times New Roman"/>
          <w:sz w:val="28"/>
          <w:szCs w:val="28"/>
          <w:lang w:eastAsia="ru-RU"/>
        </w:rPr>
      </w:pP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Вместе с перечнем тем студентам предлагаются примерные планы курсовых работ</w:t>
      </w:r>
      <w:r w:rsidR="003E2184"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, формулировки объекта и предмета исследования</w:t>
      </w: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E0576"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П</w:t>
      </w: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римерн</w:t>
      </w:r>
      <w:r w:rsidR="006E0576"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ый</w:t>
      </w: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 xml:space="preserve"> план необходимо детализировать, дополнив каждый из представленных разделов (глав) подразделами. В каждом разделе должно быть не более двух подразделов. Допускаются корректировки формулировок примерного плана работы со стороны студента. Окончательный вариант плана согласовывается с руководителем. Не следует приступать к написанию текста курсовой работы до утверждения руководителем плана. Утвержденный план совместно с календарным графиком отражается в задании на выполнение курсовой работы.</w:t>
      </w:r>
    </w:p>
    <w:p w14:paraId="5A5AA145" w14:textId="2FDB243D" w:rsidR="00EF4A43" w:rsidRPr="000F4CAF" w:rsidRDefault="00EF4A43" w:rsidP="00EF4A43">
      <w:pPr>
        <w:ind w:firstLine="709"/>
        <w:jc w:val="both"/>
        <w:rPr>
          <w:rStyle w:val="inqyif"/>
          <w:rFonts w:ascii="Times New Roman" w:hAnsi="Times New Roman" w:cs="Times New Roman"/>
          <w:sz w:val="28"/>
          <w:szCs w:val="28"/>
          <w:lang w:eastAsia="ru-RU"/>
        </w:rPr>
      </w:pPr>
      <w:r w:rsidRPr="000F4CAF">
        <w:rPr>
          <w:rStyle w:val="inqyif"/>
          <w:rFonts w:ascii="Times New Roman" w:hAnsi="Times New Roman" w:cs="Times New Roman"/>
          <w:sz w:val="28"/>
          <w:szCs w:val="28"/>
          <w:lang w:eastAsia="ru-RU"/>
        </w:rPr>
        <w:t>Написание курсовой работы и ее оформление осуществляются в строгом соответствии с методическими указаниями, размещенными на официальном сайте кафедры экономической теории: https://bseu.by/ket/uef.html.</w:t>
      </w:r>
    </w:p>
    <w:bookmarkEnd w:id="0"/>
    <w:p w14:paraId="5A636D57" w14:textId="70F45453" w:rsidR="00265074" w:rsidRDefault="00265074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53E3CB" w14:textId="7556D575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47ED3B" w14:textId="2564B080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D3DD97" w14:textId="34E8C173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21937" w14:textId="489E34E9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0B7FE" w14:textId="317F73F3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9001AE" w14:textId="0C9D1FDE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DC4F36" w14:textId="58D77523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B5AFD9" w14:textId="4127EEC0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FF0A33" w14:textId="5A37272F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E71C0E" w14:textId="0D2C00BB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24CFE3" w14:textId="5B481C04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7BCA9" w14:textId="3EBD9F39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92230E" w14:textId="00577F4C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BB245B" w14:textId="216E952C" w:rsidR="0053029F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5D803E" w14:textId="77777777" w:rsidR="0053029F" w:rsidRPr="00573CC2" w:rsidRDefault="0053029F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53E773" w14:textId="689751D4" w:rsidR="008E28EC" w:rsidRPr="00573CC2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Тема</w:t>
      </w:r>
      <w:r w:rsidR="00906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73CC2">
        <w:rPr>
          <w:rFonts w:ascii="Times New Roman" w:hAnsi="Times New Roman" w:cs="Times New Roman"/>
          <w:b/>
          <w:color w:val="000000"/>
          <w:sz w:val="28"/>
          <w:szCs w:val="28"/>
        </w:rPr>
        <w:t>1. Потребительские расходы в Республике Беларусь: динамика, структура, регулирование</w:t>
      </w:r>
    </w:p>
    <w:p w14:paraId="23E307D0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потребительские расходы домашних хозяйств.</w:t>
      </w:r>
    </w:p>
    <w:p w14:paraId="57AF72BB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динамика, структура, регулирование потребительских расходов домашних хозяйств.</w:t>
      </w:r>
    </w:p>
    <w:p w14:paraId="00D1444F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7362C0A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1. Теории потребления в макроэкономическом анализе.</w:t>
      </w:r>
    </w:p>
    <w:p w14:paraId="74447551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 xml:space="preserve">2. Динамика и структура потребительских расходов в Республике Беларусь. </w:t>
      </w:r>
    </w:p>
    <w:p w14:paraId="01558935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3. Государственное регулирование потребительских расходов в Республике Беларусь.</w:t>
      </w:r>
    </w:p>
    <w:p w14:paraId="497D7591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71252B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2. Сбережения в Республике Беларусь: динамика, структура, </w:t>
      </w:r>
    </w:p>
    <w:p w14:paraId="6D14282C" w14:textId="25ABA7B5" w:rsidR="008E28EC" w:rsidRPr="00573CC2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b/>
          <w:color w:val="000000"/>
          <w:sz w:val="28"/>
          <w:szCs w:val="28"/>
        </w:rPr>
        <w:t>регулирование</w:t>
      </w:r>
    </w:p>
    <w:p w14:paraId="395605E3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национальные сбережения.</w:t>
      </w:r>
    </w:p>
    <w:p w14:paraId="342CB081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динамика, структура, регулирование национальных сбережений.</w:t>
      </w:r>
    </w:p>
    <w:p w14:paraId="317C12F1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FEF655D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1. Национальные сбережения: сущность, факторы, роль в экономике.</w:t>
      </w:r>
    </w:p>
    <w:p w14:paraId="1E109B5F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 xml:space="preserve">2. Динамика и структура сбережений в Республике Беларусь. </w:t>
      </w:r>
    </w:p>
    <w:p w14:paraId="7E254547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3. Государственное регулирование сбережений в Республике Беларусь.</w:t>
      </w:r>
    </w:p>
    <w:p w14:paraId="76DFB6B7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71897B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b/>
          <w:color w:val="000000"/>
          <w:sz w:val="28"/>
          <w:szCs w:val="28"/>
        </w:rPr>
        <w:t>Тема 3. Инвестиции в экономику Республики Беларусь: динамика, структура, регулирование</w:t>
      </w:r>
    </w:p>
    <w:p w14:paraId="41B42F64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инвестиции.</w:t>
      </w:r>
    </w:p>
    <w:p w14:paraId="388AE4F9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 xml:space="preserve">Предмет исследования: динамика, структура, регулирование инвестиций. </w:t>
      </w:r>
    </w:p>
    <w:p w14:paraId="437EEF89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7B834C1" w14:textId="77777777" w:rsidR="008E28EC" w:rsidRPr="00573CC2" w:rsidRDefault="008E28EC" w:rsidP="008E28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 xml:space="preserve">1. Функция инвестиций, мультипликатор и акселератор инвестиций. </w:t>
      </w:r>
    </w:p>
    <w:p w14:paraId="70CCD615" w14:textId="77777777" w:rsidR="008E28EC" w:rsidRPr="00573CC2" w:rsidRDefault="008E28EC" w:rsidP="008E28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 xml:space="preserve">2. Динамика и структура инвестиций в экономику Республики Беларусь. </w:t>
      </w:r>
    </w:p>
    <w:p w14:paraId="7D3DDB23" w14:textId="77777777" w:rsidR="008E28EC" w:rsidRPr="00573CC2" w:rsidRDefault="008E28EC" w:rsidP="008E28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3. Государственное регулирование инвестиций в Республике Беларусь.</w:t>
      </w:r>
    </w:p>
    <w:p w14:paraId="490CC321" w14:textId="77777777" w:rsidR="008E28EC" w:rsidRPr="00573CC2" w:rsidRDefault="008E28EC" w:rsidP="008E28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9A694BF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CC2">
        <w:rPr>
          <w:rFonts w:ascii="Times New Roman" w:hAnsi="Times New Roman" w:cs="Times New Roman"/>
          <w:b/>
          <w:sz w:val="28"/>
          <w:szCs w:val="28"/>
        </w:rPr>
        <w:t>Тема 4. Государственные расходы как инструмент макроэкономического регулирования в Республике Беларусь</w:t>
      </w:r>
    </w:p>
    <w:p w14:paraId="56A50900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расходы органов государственного управления.</w:t>
      </w:r>
    </w:p>
    <w:p w14:paraId="145725E3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расходы органов государственного управления как инструмент макроэкономического регулирования.</w:t>
      </w:r>
    </w:p>
    <w:p w14:paraId="6E55239E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3446067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бюджетно-налоговой политики.</w:t>
      </w:r>
    </w:p>
    <w:p w14:paraId="013340F0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2. Расходы органов государственного управления: динамика, структура, влияние на экономику.</w:t>
      </w:r>
    </w:p>
    <w:p w14:paraId="264EF1C9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3. Перспективы изменения расходов органов государственного управления в Республике Беларусь.</w:t>
      </w:r>
    </w:p>
    <w:p w14:paraId="0001A578" w14:textId="77777777" w:rsidR="008E28EC" w:rsidRPr="00573CC2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35A04B" w14:textId="77777777" w:rsidR="008E28EC" w:rsidRPr="00573CC2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CC2">
        <w:rPr>
          <w:rFonts w:ascii="Times New Roman" w:hAnsi="Times New Roman" w:cs="Times New Roman"/>
          <w:b/>
          <w:sz w:val="28"/>
          <w:szCs w:val="28"/>
        </w:rPr>
        <w:t>Тема 5. Государственные доходы как инструмент макроэкономического регулирования в Республике Беларусь</w:t>
      </w:r>
    </w:p>
    <w:p w14:paraId="565343D3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государственные доходы.</w:t>
      </w:r>
    </w:p>
    <w:p w14:paraId="535DD08A" w14:textId="77777777" w:rsidR="008E28EC" w:rsidRPr="00573CC2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Предмет исследования: государственные доходы как инструмент макроэкономического регулирования.</w:t>
      </w:r>
    </w:p>
    <w:p w14:paraId="511624A2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3CC2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988474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бюджетно-налоговой политики.</w:t>
      </w:r>
    </w:p>
    <w:p w14:paraId="5C231BE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Государственные доходы в Республике Беларусь: динамика, структура, влияние на экономику.</w:t>
      </w:r>
    </w:p>
    <w:p w14:paraId="49F22DB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Перспективы изменения государственных доходов в Республике Беларусь.</w:t>
      </w:r>
    </w:p>
    <w:p w14:paraId="6AD13D5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2B2DB6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6. </w:t>
      </w:r>
      <w:proofErr w:type="spellStart"/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Недискреционная</w:t>
      </w:r>
      <w:proofErr w:type="spellEnd"/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фискальная политика в Республике Беларусь</w:t>
      </w:r>
    </w:p>
    <w:p w14:paraId="2B8589B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Объект исследования: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недискреционная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фискальная политика.</w:t>
      </w:r>
    </w:p>
    <w:p w14:paraId="3D0203C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роль встроенных стабилизаторов в экономике.</w:t>
      </w:r>
    </w:p>
    <w:p w14:paraId="1157ED9F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54397B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1. Теоретические основы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недискреционной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фискальной политики.</w:t>
      </w:r>
    </w:p>
    <w:p w14:paraId="3D1F649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Недискреционная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 в Республике Беларусь.</w:t>
      </w:r>
    </w:p>
    <w:p w14:paraId="78623E3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Направления совершенствования системы «встроенных стабилизаторов» в Республике Беларусь.</w:t>
      </w:r>
    </w:p>
    <w:p w14:paraId="6BFA4DA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4D905D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7. Налоговая нагрузка в Республике Беларусь и проблемы </w:t>
      </w:r>
    </w:p>
    <w:p w14:paraId="7C82C394" w14:textId="4BA80FCF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ее оптимизации</w:t>
      </w:r>
    </w:p>
    <w:p w14:paraId="3F960DF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налоговая нагрузка.</w:t>
      </w:r>
    </w:p>
    <w:p w14:paraId="7AA2605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воздействие налоговой нагрузки на экономику.</w:t>
      </w:r>
    </w:p>
    <w:p w14:paraId="42560E58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A7116D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Налоговая нагрузка: понятие, показатели, воздействие на экономику.</w:t>
      </w:r>
    </w:p>
    <w:p w14:paraId="5F85296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Налоговая нагрузка в Республике Беларусь.</w:t>
      </w:r>
    </w:p>
    <w:p w14:paraId="1291B6A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Оптимизация налоговой нагрузки в Республике Беларусь.</w:t>
      </w:r>
    </w:p>
    <w:p w14:paraId="7B19BA0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7351BE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8. Источники финансирования дефицита государственного </w:t>
      </w:r>
    </w:p>
    <w:p w14:paraId="25036F33" w14:textId="28139BD3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бюджета: зарубежный опыт и практика в Республике Беларусь</w:t>
      </w:r>
    </w:p>
    <w:p w14:paraId="0FCDAF5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дефицит государственного бюджета.</w:t>
      </w:r>
    </w:p>
    <w:p w14:paraId="60CCCF8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источники финансирования дефицита государственного бюджета.</w:t>
      </w:r>
    </w:p>
    <w:p w14:paraId="2C428B52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0FE7866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Дефицит государственного бюджета и источники его финансирования.</w:t>
      </w:r>
    </w:p>
    <w:p w14:paraId="401B1CE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Зарубежный опыт финансирования дефицита государственного бюджета.</w:t>
      </w:r>
    </w:p>
    <w:p w14:paraId="6B31298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Государственный бюджет Республики Беларусь: состояние, источники финансирования дефицита и их оптимизация.</w:t>
      </w:r>
    </w:p>
    <w:p w14:paraId="5812144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A1B11A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9. Бюджет сектора государственного управления как инструмент перераспределения национального дохода в Республике Беларусь</w:t>
      </w:r>
    </w:p>
    <w:p w14:paraId="7E14183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бюджет сектора государственного управления.</w:t>
      </w:r>
    </w:p>
    <w:p w14:paraId="63F129A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бюджет сектора государственного управления как инструмент перераспределения национального дохода.</w:t>
      </w:r>
    </w:p>
    <w:p w14:paraId="35D6DBE2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C23AEDC" w14:textId="77777777" w:rsidR="00CA5B80" w:rsidRPr="00CA5B80" w:rsidRDefault="00CA5B80" w:rsidP="00CA5B8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Бюджет сектора государственного управления: понятие, структура, роль в перераспределении национального дохода.</w:t>
      </w:r>
    </w:p>
    <w:p w14:paraId="0FF806CA" w14:textId="77777777" w:rsidR="00CA5B80" w:rsidRPr="00CA5B80" w:rsidRDefault="00CA5B80" w:rsidP="00CA5B8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Международный опыт бюджетно-налоговой политики как инструмента перераспределения национального дохода.</w:t>
      </w:r>
    </w:p>
    <w:p w14:paraId="39293732" w14:textId="77777777" w:rsidR="00CA5B80" w:rsidRPr="00CA5B80" w:rsidRDefault="00CA5B80" w:rsidP="00CA5B8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Использование бюджета сектора государственного управления в перераспределении национального дохода Республики Беларусь: состояние, проблемы, перспективы.</w:t>
      </w:r>
    </w:p>
    <w:p w14:paraId="316FE2DC" w14:textId="38DE886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5ECEE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34BB4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Тема 10. Государственный долг Республики Беларусь: возникновение, управление, экономические последствия</w:t>
      </w:r>
    </w:p>
    <w:p w14:paraId="1E02601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государственный долг.</w:t>
      </w:r>
    </w:p>
    <w:p w14:paraId="5C2C905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возникновение, управление, последствия государственного долга.</w:t>
      </w:r>
    </w:p>
    <w:p w14:paraId="34AA58D6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061ECD8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Государственный долг: понятие, причины возникновения, виды, последствия, способы управления.</w:t>
      </w:r>
    </w:p>
    <w:p w14:paraId="66C082D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Государственный долг в Республике Беларусь: динамика, структура.</w:t>
      </w:r>
    </w:p>
    <w:p w14:paraId="0267A20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Управление государственным долгом в Республике Беларусь: проблемы и перспективы.</w:t>
      </w:r>
    </w:p>
    <w:p w14:paraId="5CBEF9E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4DB12A" w14:textId="77777777" w:rsidR="00956150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 xml:space="preserve">Тема 11. Инструменты денежно-кредитной политики и их применение </w:t>
      </w:r>
    </w:p>
    <w:p w14:paraId="2585B7DD" w14:textId="269264FC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в Республике Беларусь</w:t>
      </w:r>
    </w:p>
    <w:p w14:paraId="15EB527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инструменты денежно-кредитной политики.</w:t>
      </w:r>
    </w:p>
    <w:p w14:paraId="7FC71CA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применение инструментов денежно-кредитной политики.</w:t>
      </w:r>
    </w:p>
    <w:p w14:paraId="14A438AC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B1EE2E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Денежно-кредитная политика: понятие, цели, инструменты.</w:t>
      </w:r>
    </w:p>
    <w:p w14:paraId="6AF33EC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Практика денежно-кредитной политики в Республике Беларусь: анализ инструментов.</w:t>
      </w:r>
    </w:p>
    <w:p w14:paraId="10BD805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Направления совершенствования денежно-кредитной политики в Республике Беларусь.</w:t>
      </w:r>
    </w:p>
    <w:p w14:paraId="50F0534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38F162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12. Межбанковский рынок: роль в экономике, состояние, </w:t>
      </w:r>
    </w:p>
    <w:p w14:paraId="2EB8B3CD" w14:textId="789134A2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перспективы развития</w:t>
      </w:r>
    </w:p>
    <w:p w14:paraId="7ED6787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межбанковский рынок.</w:t>
      </w:r>
    </w:p>
    <w:p w14:paraId="04D95C6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роль межбанковского рынка в экономике.</w:t>
      </w:r>
    </w:p>
    <w:p w14:paraId="21B9D094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083815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Межбанковский рынок как элемент денежного рынка: понятие, роль в экономике.</w:t>
      </w:r>
    </w:p>
    <w:p w14:paraId="00062D6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Межбанковский рынок в Республике Беларусь.</w:t>
      </w:r>
    </w:p>
    <w:p w14:paraId="08082B2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Регулирование межбанковского рынка в Республике Беларусь как направление денежно-кредитной политики.</w:t>
      </w:r>
    </w:p>
    <w:p w14:paraId="3C6B1D4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9D2A9A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13. </w:t>
      </w:r>
      <w:proofErr w:type="spellStart"/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Макропруденциальная</w:t>
      </w:r>
      <w:proofErr w:type="spellEnd"/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политика: история, инструменты, </w:t>
      </w:r>
    </w:p>
    <w:p w14:paraId="744F0C31" w14:textId="29784A9C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перспективы</w:t>
      </w:r>
    </w:p>
    <w:p w14:paraId="1793B4E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Объект исследования: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макропруденциальная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политика.</w:t>
      </w:r>
    </w:p>
    <w:p w14:paraId="188FDA9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Предмет исследования: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макропруденциальная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 как инструмент макроэкономического регулирования.</w:t>
      </w:r>
    </w:p>
    <w:p w14:paraId="61C07537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2F5DB3F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Макропруденциальная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политика: понятие, цели, инструменты.</w:t>
      </w:r>
    </w:p>
    <w:p w14:paraId="38CD132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Зарубежный опыт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макропруденциальной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политики.</w:t>
      </w:r>
    </w:p>
    <w:p w14:paraId="2E64502E" w14:textId="396B69A6" w:rsidR="008E28EC" w:rsidRPr="008E28EC" w:rsidRDefault="00FF7A42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E28EC"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E28EC" w:rsidRPr="008E28EC">
        <w:rPr>
          <w:rFonts w:ascii="Times New Roman" w:hAnsi="Times New Roman" w:cs="Times New Roman"/>
          <w:color w:val="000000"/>
          <w:sz w:val="28"/>
          <w:szCs w:val="28"/>
        </w:rPr>
        <w:t>Макропруденциальная</w:t>
      </w:r>
      <w:proofErr w:type="spellEnd"/>
      <w:r w:rsidR="008E28EC"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 в Республике Беларусь: существующая практика и направления совершенствования.</w:t>
      </w:r>
    </w:p>
    <w:p w14:paraId="5964B11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D31579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14. Трансмиссионный механизм монетарной политики </w:t>
      </w:r>
    </w:p>
    <w:p w14:paraId="06EB1BB9" w14:textId="6AEB6B6B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0493438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монетарная политика.</w:t>
      </w:r>
    </w:p>
    <w:p w14:paraId="20934CA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трансмиссионный механизм монетарной политики.</w:t>
      </w:r>
    </w:p>
    <w:p w14:paraId="4DF10AC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7F7EFD2" w14:textId="36F59C5B" w:rsidR="00AF459C" w:rsidRPr="00AF459C" w:rsidRDefault="00AF459C" w:rsidP="00AF459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F4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Понятие, факторы и эволюция теоретических подходов к монетарной трансмиссии. </w:t>
      </w:r>
    </w:p>
    <w:p w14:paraId="5DB8389C" w14:textId="77777777" w:rsidR="00AF459C" w:rsidRPr="00AF459C" w:rsidRDefault="00AF459C" w:rsidP="00AF459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Особенности функционирования основных каналов монетарной трансмиссии: процентного, кредитного, валютного.</w:t>
      </w:r>
    </w:p>
    <w:p w14:paraId="47B3C79E" w14:textId="7F609308" w:rsidR="00CA5B80" w:rsidRPr="00CA5B80" w:rsidRDefault="00AF459C" w:rsidP="00AF459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Механизм монетарной </w:t>
      </w:r>
      <w:proofErr w:type="spellStart"/>
      <w:r w:rsidRPr="00AF4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транмиссии</w:t>
      </w:r>
      <w:proofErr w:type="spellEnd"/>
      <w:r w:rsidRPr="00AF4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экономике Республики Беларусь.</w:t>
      </w:r>
    </w:p>
    <w:p w14:paraId="6B622B3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4C501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15. Роль монетарной политики в достижении ценовой </w:t>
      </w:r>
    </w:p>
    <w:p w14:paraId="301FDC8E" w14:textId="5486AF2C" w:rsidR="008E28EC" w:rsidRPr="008E28EC" w:rsidRDefault="008E28EC" w:rsidP="008E28EC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стабильности в Республике Беларусь</w:t>
      </w:r>
    </w:p>
    <w:p w14:paraId="515D00D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монетарная политика.</w:t>
      </w:r>
    </w:p>
    <w:p w14:paraId="77F5F5F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монетарная политика как достижения ценовой стабильности.</w:t>
      </w:r>
    </w:p>
    <w:p w14:paraId="31EB12D3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223E04B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Монетарные факторы инфляции и монетарная политика как способ стабилизации цен.</w:t>
      </w:r>
    </w:p>
    <w:p w14:paraId="4048A99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Монетарные причины инфляции в Республике Беларусь. </w:t>
      </w:r>
    </w:p>
    <w:p w14:paraId="3E9DF08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Монетарная политика в республике Беларусь как способ достижения ценовой стабильности.</w:t>
      </w:r>
    </w:p>
    <w:p w14:paraId="4C211E2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8E46A3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16. Правила монетарной политики: теория и практика применения в Республике Беларусь</w:t>
      </w:r>
    </w:p>
    <w:p w14:paraId="4638A2D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монетарная политика.</w:t>
      </w:r>
    </w:p>
    <w:p w14:paraId="05CC2B3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применение правил монетарной политики.</w:t>
      </w:r>
    </w:p>
    <w:p w14:paraId="04A18770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3D5939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Основные правила монетарной политики.</w:t>
      </w:r>
    </w:p>
    <w:p w14:paraId="738C527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Мировая практика применения правил монетарной политики.</w:t>
      </w:r>
    </w:p>
    <w:p w14:paraId="694458B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Применение правил монетарной политики в Республике Беларусь: проблемы и перспективы.</w:t>
      </w:r>
    </w:p>
    <w:p w14:paraId="7E0BB127" w14:textId="77777777" w:rsid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1076FC" w14:textId="77777777" w:rsidR="00B96C88" w:rsidRPr="008E28EC" w:rsidRDefault="00B96C88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98151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17. Монетарное таргетирование: зарубежный опыт и практика применения в Республике Беларусь</w:t>
      </w:r>
    </w:p>
    <w:p w14:paraId="626EBB6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монетарная политика.</w:t>
      </w:r>
    </w:p>
    <w:p w14:paraId="4D1804E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Предмет исследования: монетарное таргетирование.</w:t>
      </w:r>
    </w:p>
    <w:p w14:paraId="2D82063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0361B9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монетарного таргетирования.</w:t>
      </w:r>
    </w:p>
    <w:p w14:paraId="66CD49F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Мировой опыт монетарного таргетирования.</w:t>
      </w:r>
    </w:p>
    <w:p w14:paraId="6C9C82E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Опыт и проблемы использования монетарного таргетирования в Республике Беларусь.</w:t>
      </w:r>
    </w:p>
    <w:p w14:paraId="4B565B1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F066E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98471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18. Таргетирование обменного курса: зарубежный опыт и практика применения </w:t>
      </w:r>
      <w:proofErr w:type="gramStart"/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 Республике</w:t>
      </w:r>
      <w:proofErr w:type="gramEnd"/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Беларусь</w:t>
      </w:r>
    </w:p>
    <w:p w14:paraId="194A9D9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монетарная политика.</w:t>
      </w:r>
    </w:p>
    <w:p w14:paraId="5E8BBE8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таргетирование обменного курса.</w:t>
      </w:r>
    </w:p>
    <w:p w14:paraId="321A4998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586174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таргетирования обменного курса.</w:t>
      </w:r>
    </w:p>
    <w:p w14:paraId="7438989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Мировой опыт таргетирования обменного курса.</w:t>
      </w:r>
    </w:p>
    <w:p w14:paraId="3A43053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Опыт и проблемы использования таргетирования обменного курса в Республике Беларусь.</w:t>
      </w:r>
    </w:p>
    <w:p w14:paraId="382AF9F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FB15D5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19. Инфляционное таргетирование: зарубежный опыт </w:t>
      </w:r>
    </w:p>
    <w:p w14:paraId="63C3AE40" w14:textId="348166F8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и возможности применения в Республике Беларусь</w:t>
      </w:r>
    </w:p>
    <w:p w14:paraId="6500B85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монетарная политика.</w:t>
      </w:r>
    </w:p>
    <w:p w14:paraId="67AC114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инфляционное таргетирование.</w:t>
      </w:r>
    </w:p>
    <w:p w14:paraId="4F1FDBC9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143F85B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1. Теоретические основы инфляционного таргетирования. </w:t>
      </w:r>
    </w:p>
    <w:p w14:paraId="63F8785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Мировой опыт инфляционного таргетирования. </w:t>
      </w:r>
    </w:p>
    <w:p w14:paraId="4E2DA5C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Целесообразность и проблемы перехода к инфляционному таргетированию в Республике Беларусь.</w:t>
      </w:r>
    </w:p>
    <w:p w14:paraId="483DAD0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5802B8" w14:textId="77777777" w:rsidR="00956150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 xml:space="preserve">Тема 20. Инфляционные ожидания: проблемы оценки и влияние </w:t>
      </w:r>
    </w:p>
    <w:p w14:paraId="0123579C" w14:textId="426D49C0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на экономику Республики Беларусь</w:t>
      </w:r>
    </w:p>
    <w:p w14:paraId="43E4B76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инфляционные ожидания.</w:t>
      </w:r>
    </w:p>
    <w:p w14:paraId="385C484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инфляционных ожиданий на экономику и макроэкономическую политику.</w:t>
      </w:r>
    </w:p>
    <w:p w14:paraId="474CAB26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634E99DC" w14:textId="36DF6E28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Инфляционные ожидания: проблемы оценки и влияние на экономику.</w:t>
      </w:r>
    </w:p>
    <w:p w14:paraId="59716A95" w14:textId="3491D39E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Инфляционные ожидания в Республике Беларусь.</w:t>
      </w:r>
    </w:p>
    <w:p w14:paraId="6F12B1EA" w14:textId="59701B21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 совершенствования экономической политики Республики Беларусь с учетом инфляционных ожиданий.</w:t>
      </w:r>
    </w:p>
    <w:p w14:paraId="3B404B67" w14:textId="77777777" w:rsid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B31CB8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21. Безработица в Республике Беларусь: проблемы оценки </w:t>
      </w:r>
    </w:p>
    <w:p w14:paraId="2C998FC0" w14:textId="7361B41B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и государственное регулирование</w:t>
      </w:r>
    </w:p>
    <w:p w14:paraId="1A2C90B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безработица.</w:t>
      </w:r>
    </w:p>
    <w:p w14:paraId="3AB89FC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структура, динамика, проблемы оценки, регулирование безработицы.</w:t>
      </w:r>
    </w:p>
    <w:p w14:paraId="57D5C92A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F933B7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Причины и виды безработицы, проблемы ее оценки.</w:t>
      </w:r>
    </w:p>
    <w:p w14:paraId="0E5DB4C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Безработица в Республике Беларусь: методы оценки, структура, динамика. </w:t>
      </w:r>
    </w:p>
    <w:p w14:paraId="3BEC062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Государственное регулирование безработицы в Республике Беларусь.</w:t>
      </w:r>
    </w:p>
    <w:p w14:paraId="68B4452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CCE9B7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22. Взаимосвязь инфляции и безработицы в Республике Беларусь</w:t>
      </w:r>
    </w:p>
    <w:p w14:paraId="5E2EEC7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взаимосвязь инфляции и безработицы.</w:t>
      </w:r>
    </w:p>
    <w:p w14:paraId="4931988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взаимосвязи инфляции и безработицы на макроэкономическую политику.</w:t>
      </w:r>
    </w:p>
    <w:p w14:paraId="0EB50E9F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2FE973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1. Кривая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Филлипса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в краткосрочном и долгосрочном периодах.</w:t>
      </w:r>
    </w:p>
    <w:p w14:paraId="0BFD092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Особенности взаимосвязи между безработицей и инфляцией в Республике Беларусь. </w:t>
      </w:r>
    </w:p>
    <w:p w14:paraId="0555F38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Антиинфляционная политика и политика занятости в Республике Беларусь: направления совершенствования с учетом выявленных взаимосвязей.</w:t>
      </w:r>
    </w:p>
    <w:p w14:paraId="4D6BE59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52EAFB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23. Шоки совокупного предложения в Республике Беларусь</w:t>
      </w:r>
    </w:p>
    <w:p w14:paraId="6B0D69F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шоки совокупного предложения.</w:t>
      </w:r>
    </w:p>
    <w:p w14:paraId="7CA6E6D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шоков совокупного предложения на экономику.</w:t>
      </w:r>
    </w:p>
    <w:p w14:paraId="29F2DCA3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A5ED308" w14:textId="77777777" w:rsidR="00CA5B80" w:rsidRPr="00CA5B80" w:rsidRDefault="00CA5B80" w:rsidP="00CA5B8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Шоки совокупного предложения: понятие, причины, воздействие на экономику.</w:t>
      </w:r>
    </w:p>
    <w:p w14:paraId="62D2B218" w14:textId="77777777" w:rsidR="00CA5B80" w:rsidRPr="00CA5B80" w:rsidRDefault="00CA5B80" w:rsidP="00CA5B8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Исторические примеры воздействия шоков совокупного предложения на мировую экономику.</w:t>
      </w:r>
    </w:p>
    <w:p w14:paraId="48073AE7" w14:textId="77777777" w:rsidR="00CA5B80" w:rsidRPr="00CA5B80" w:rsidRDefault="00CA5B80" w:rsidP="00CA5B8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Воздействие шоков совокупного предложения на экономику Республики Беларусь. </w:t>
      </w:r>
    </w:p>
    <w:p w14:paraId="3F11997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39025C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24. Стабилизационная политика в Республике Беларусь</w:t>
      </w:r>
    </w:p>
    <w:p w14:paraId="231C49A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стабилизационная политика.</w:t>
      </w:r>
    </w:p>
    <w:p w14:paraId="0F4186E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стабилизационной политики на экономику.</w:t>
      </w:r>
    </w:p>
    <w:p w14:paraId="5FE0DE20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0B650C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стабилизационной политики.</w:t>
      </w:r>
    </w:p>
    <w:p w14:paraId="7D45FCB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Мировой опыт стабилизационной политики.</w:t>
      </w:r>
    </w:p>
    <w:p w14:paraId="00FD068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Стабилизационная политика в Республике Беларусь и направления ее совершенствования.</w:t>
      </w:r>
    </w:p>
    <w:p w14:paraId="05F0EB5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4753FE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25. Инфляция и антиинфляционная политика </w:t>
      </w:r>
    </w:p>
    <w:p w14:paraId="0680870E" w14:textId="796DE534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0BC9D00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инфляция.</w:t>
      </w:r>
    </w:p>
    <w:p w14:paraId="583E6FF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антиинфляционная политика.</w:t>
      </w:r>
    </w:p>
    <w:p w14:paraId="6E5B244F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98CDE0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инфляции и антиинфляционной политики.</w:t>
      </w:r>
    </w:p>
    <w:p w14:paraId="6C2E07E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Особенности инфляционных процессов в экономике Беларуси. </w:t>
      </w:r>
    </w:p>
    <w:p w14:paraId="3CF241E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Антиинфляционная политика в Республике Беларусь и ее совершенствование.</w:t>
      </w:r>
    </w:p>
    <w:p w14:paraId="34D7D14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FEE2FF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26. Экономическая политика стимулирования предложения </w:t>
      </w:r>
    </w:p>
    <w:p w14:paraId="568462C3" w14:textId="585701B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2FCDC81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политика стимулирования совокупного предложения.</w:t>
      </w:r>
    </w:p>
    <w:p w14:paraId="0482718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политики стимулирования совокупного предложения на экономику.</w:t>
      </w:r>
    </w:p>
    <w:p w14:paraId="1B4AFB7A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269E353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Теоретические основы экономической политики стимулирования совокупного предложения.</w:t>
      </w:r>
    </w:p>
    <w:p w14:paraId="1E6C33C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Мировой опыт экономической политики стимулирования совокупного предложения.</w:t>
      </w:r>
    </w:p>
    <w:p w14:paraId="380C41D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Перспективы использования политики стимулирования совокупного предложения в Республике Беларусь.</w:t>
      </w:r>
    </w:p>
    <w:p w14:paraId="4946FDC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E9A259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27. Открытость экономики Республики Беларусь: показатели, </w:t>
      </w:r>
    </w:p>
    <w:p w14:paraId="43824389" w14:textId="4A05F424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тенденции, направления регулирования</w:t>
      </w:r>
    </w:p>
    <w:p w14:paraId="7765B7D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открытость экономики.</w:t>
      </w:r>
    </w:p>
    <w:p w14:paraId="144B4BA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степени открытости на экономику.</w:t>
      </w:r>
    </w:p>
    <w:p w14:paraId="27A18874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7AFC949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Открытая экономика: понятие, факторы, показатели открытости.</w:t>
      </w:r>
    </w:p>
    <w:p w14:paraId="46DE605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Динамика показателей открытости экономики Республики Беларусь. </w:t>
      </w:r>
    </w:p>
    <w:p w14:paraId="5C23D07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Влияние открытости на экономику Республики Беларусь.</w:t>
      </w:r>
    </w:p>
    <w:p w14:paraId="65002DC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EA1ED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28. Платежный баланс Республики Беларусь: макроэкономическая роль, состояние, регулирование</w:t>
      </w:r>
    </w:p>
    <w:p w14:paraId="7AAED4C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платежный баланс.</w:t>
      </w:r>
    </w:p>
    <w:p w14:paraId="2024F37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состояние и регулирование платежного баланса.</w:t>
      </w:r>
    </w:p>
    <w:p w14:paraId="449CDFBE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14048C0" w14:textId="0F20A989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Понятие, структура платежного баланса и его макроэкономическая роль.</w:t>
      </w:r>
    </w:p>
    <w:p w14:paraId="2A33C797" w14:textId="7314B18D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 платежного баланса Республики Беларусь. </w:t>
      </w:r>
    </w:p>
    <w:p w14:paraId="1F7CBD88" w14:textId="7BEC64AE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Регулирование платежного баланса в Республике Беларусь.</w:t>
      </w:r>
    </w:p>
    <w:p w14:paraId="0F7FBD7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73F1AD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29. Валютный рынок в Республике Беларусь: особенности </w:t>
      </w:r>
    </w:p>
    <w:p w14:paraId="28DDB2D9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функционирования, государственное регулирование, </w:t>
      </w:r>
    </w:p>
    <w:p w14:paraId="3293198D" w14:textId="5C22FA22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перспективы развития</w:t>
      </w:r>
    </w:p>
    <w:p w14:paraId="504801F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валютный рынок.</w:t>
      </w:r>
    </w:p>
    <w:p w14:paraId="75809FC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валютного рынка на экономику.</w:t>
      </w:r>
    </w:p>
    <w:p w14:paraId="627F35F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54725DE" w14:textId="09471224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Валютный рынок: понятие, функции, модели.</w:t>
      </w:r>
    </w:p>
    <w:p w14:paraId="55849242" w14:textId="068FB7B0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Валютный рынок в Республике Беларусь: состояние, проблемы развития. </w:t>
      </w:r>
    </w:p>
    <w:p w14:paraId="59EBDB4C" w14:textId="52868EC9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Государственное регулирование валютного рынка в Республике Беларусь.</w:t>
      </w:r>
    </w:p>
    <w:p w14:paraId="4848CCF9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4E2D93F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30. Долларизация экономики в Республике Беларусь: причины </w:t>
      </w:r>
    </w:p>
    <w:p w14:paraId="2BEC488C" w14:textId="4DB51922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и пути решения проблемы</w:t>
      </w:r>
    </w:p>
    <w:p w14:paraId="22A7DF6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долларизация экономики.</w:t>
      </w:r>
    </w:p>
    <w:p w14:paraId="1D32434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Предмет исследования: причины долларизации экономики и политика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дедолларизации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4B612B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62DB83D0" w14:textId="1DFCEE7B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Долларизация экономики: понятие, причины, последствия.</w:t>
      </w:r>
    </w:p>
    <w:p w14:paraId="1A5CB08F" w14:textId="0B55AE0B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Долларизация экономики в Республике Беларусь: показатели, причины, последствия. </w:t>
      </w:r>
    </w:p>
    <w:p w14:paraId="70EE2A4C" w14:textId="710288CD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дедолларизации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экономики в Республике Беларусь: меры и перспективы.</w:t>
      </w:r>
    </w:p>
    <w:p w14:paraId="7BD9A95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91FFA0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31. Внешний долг Республики Беларусь: динамика, структура, </w:t>
      </w:r>
    </w:p>
    <w:p w14:paraId="6842084E" w14:textId="77086188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воздействие на экономику</w:t>
      </w:r>
    </w:p>
    <w:p w14:paraId="48457DD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внешний долг.</w:t>
      </w:r>
    </w:p>
    <w:p w14:paraId="2CFA65D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влияние внешнего долга на экономику и управление внешним долгом.</w:t>
      </w:r>
    </w:p>
    <w:p w14:paraId="1D21F227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A537E1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Внешний долг: понятие, причины возникновения, виды, воздействие на экономику.</w:t>
      </w:r>
    </w:p>
    <w:p w14:paraId="3019DE00" w14:textId="0A881B3E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 внешним долгом: цели, методы, зарубежный опыт.</w:t>
      </w:r>
    </w:p>
    <w:p w14:paraId="6B667A11" w14:textId="2289DD56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Внешний долг в Республике Беларусь: динамика, структура, влияние на экономику, управление.</w:t>
      </w:r>
    </w:p>
    <w:p w14:paraId="5565D6B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929864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32. Экономический рост в Республике Беларусь: динамика, </w:t>
      </w:r>
    </w:p>
    <w:p w14:paraId="3EEBCE2D" w14:textId="6DED0313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проблемы, перспективы</w:t>
      </w:r>
    </w:p>
    <w:p w14:paraId="7751730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экономический рост.</w:t>
      </w:r>
    </w:p>
    <w:p w14:paraId="0AB7D0B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стимулирование экономического роста.</w:t>
      </w:r>
    </w:p>
    <w:p w14:paraId="48CE6387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0CD1F9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Понятие экономического роста, его показатели и факторы.</w:t>
      </w:r>
    </w:p>
    <w:p w14:paraId="4841ACC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Экономический рост в Республике Беларусь: динамика, факторы, проблемы. </w:t>
      </w:r>
    </w:p>
    <w:p w14:paraId="1A8D849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Направления стимулирования экономического роста в Республике Беларусь.</w:t>
      </w:r>
    </w:p>
    <w:p w14:paraId="42236C5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9BEC6F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33. Инклюзивный экономический рост: международный опыт </w:t>
      </w:r>
    </w:p>
    <w:p w14:paraId="64003240" w14:textId="50CA33F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и особенности в Республике Беларусь</w:t>
      </w:r>
    </w:p>
    <w:p w14:paraId="7694A99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экономический рост.</w:t>
      </w:r>
    </w:p>
    <w:p w14:paraId="403C39F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Предмет исследования: </w:t>
      </w:r>
      <w:r w:rsidRPr="008E28EC">
        <w:rPr>
          <w:rFonts w:ascii="Times New Roman" w:hAnsi="Times New Roman" w:cs="Times New Roman"/>
          <w:sz w:val="28"/>
          <w:szCs w:val="28"/>
        </w:rPr>
        <w:t>инклюзивный экономический рост.</w:t>
      </w:r>
    </w:p>
    <w:p w14:paraId="61878BB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sz w:val="28"/>
          <w:szCs w:val="28"/>
        </w:rPr>
        <w:t>План</w:t>
      </w:r>
    </w:p>
    <w:p w14:paraId="2808026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sz w:val="28"/>
          <w:szCs w:val="28"/>
        </w:rPr>
        <w:t>1. Инклюзивный экономический рост: измерение инклюзивности, взаимосвязь между ростом и инклюзивностью.</w:t>
      </w:r>
    </w:p>
    <w:p w14:paraId="5650630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sz w:val="28"/>
          <w:szCs w:val="28"/>
        </w:rPr>
        <w:t xml:space="preserve">2. Экономический рост в Республике Беларусь: динамика, факторы, инклюзивность. </w:t>
      </w:r>
    </w:p>
    <w:p w14:paraId="64F5212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Направления стимулирования инклюзивного экономического роста в Республике Беларусь.</w:t>
      </w:r>
    </w:p>
    <w:p w14:paraId="2B057B7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387C2B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34. Инновации как фактор экономического росте </w:t>
      </w:r>
    </w:p>
    <w:p w14:paraId="0C5E0A61" w14:textId="2A007DFA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0EC0DAA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Объект исследования: инновации.</w:t>
      </w:r>
    </w:p>
    <w:p w14:paraId="1791AB2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инновации как фактор экономического роста.</w:t>
      </w:r>
    </w:p>
    <w:p w14:paraId="4A5F2F76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0ACA23A" w14:textId="161AE7B4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Модели экономического роста с включением инноваций.</w:t>
      </w:r>
    </w:p>
    <w:p w14:paraId="39D8552D" w14:textId="213795C5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Инновации в Республике Беларусь.</w:t>
      </w:r>
    </w:p>
    <w:p w14:paraId="3B486B7A" w14:textId="6C7974F0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Перспективы экономического роста на основе инноваций в Республике Беларусь.</w:t>
      </w:r>
    </w:p>
    <w:p w14:paraId="644FEFC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ED9923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35. Инвестиции как фактор экономического роста </w:t>
      </w:r>
    </w:p>
    <w:p w14:paraId="69AE7191" w14:textId="0918D233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6447C46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инвестиции.</w:t>
      </w:r>
    </w:p>
    <w:p w14:paraId="30479A5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инвестиции как фактор экономического роста.</w:t>
      </w:r>
    </w:p>
    <w:p w14:paraId="45F99290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127881AC" w14:textId="0C438186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Роль инвестиций в моделях экономического роста.</w:t>
      </w:r>
    </w:p>
    <w:p w14:paraId="3413516B" w14:textId="14CC9F64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Инвестиции в Республике Беларусь.</w:t>
      </w:r>
    </w:p>
    <w:p w14:paraId="6427369B" w14:textId="090B6B2A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Перспективы экономического роста на основе инвестиций в Республике Беларусь.</w:t>
      </w:r>
    </w:p>
    <w:p w14:paraId="4F66D61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8449305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36. Внешняя торговля как фактор экономического роста </w:t>
      </w:r>
    </w:p>
    <w:p w14:paraId="3730EF67" w14:textId="19C8EBE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6B5D063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внешняя торговля.</w:t>
      </w:r>
    </w:p>
    <w:p w14:paraId="6AC4C7A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внешняя торговля как фактор экономического роста.</w:t>
      </w:r>
    </w:p>
    <w:p w14:paraId="1A2CDAD8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5D43D5A" w14:textId="13E59DE4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Роль внешней торговли в экономическом росте: теоретические модели.</w:t>
      </w:r>
    </w:p>
    <w:p w14:paraId="7A4277F7" w14:textId="6AE6E714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Внешняя торговля Республики Беларусь.</w:t>
      </w:r>
    </w:p>
    <w:p w14:paraId="63012980" w14:textId="373BCD66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Перспективы экономического роста на основе развития внешней </w:t>
      </w:r>
      <w:proofErr w:type="gram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торговли  Республики</w:t>
      </w:r>
      <w:proofErr w:type="gram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Беларусь.</w:t>
      </w:r>
    </w:p>
    <w:p w14:paraId="3EA20D8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EFCA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5FFE2C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Тема 37. Демографические изменения как фактор экономического роста: международный опыт и особенности в Республике Беларусь</w:t>
      </w:r>
    </w:p>
    <w:p w14:paraId="4DA68D7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демографические изменения.</w:t>
      </w:r>
    </w:p>
    <w:p w14:paraId="098ED46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демографические изменения как фактор экономического роста.</w:t>
      </w:r>
    </w:p>
    <w:p w14:paraId="4776F451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987A829" w14:textId="0A9BBE71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Демографические изменения: понятие и место в моделях экономического роста.</w:t>
      </w:r>
    </w:p>
    <w:p w14:paraId="244AF37B" w14:textId="1C29CC9F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Демографические изменения в Республике Беларусь.</w:t>
      </w:r>
    </w:p>
    <w:p w14:paraId="6A6B6D34" w14:textId="49855C11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Перспективы демографических изменений в Республике Беларусь и их влияние на экономический рост.</w:t>
      </w:r>
    </w:p>
    <w:p w14:paraId="3649549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0EC287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38. Человеческий капитал как фактор экономического роста </w:t>
      </w:r>
    </w:p>
    <w:p w14:paraId="363EB929" w14:textId="6D498510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1F523C5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человеческий капитал.</w:t>
      </w:r>
    </w:p>
    <w:p w14:paraId="30E2161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Предмет исследования: человеческий капитал как фактор экономического роста.</w:t>
      </w:r>
    </w:p>
    <w:p w14:paraId="6C7688E8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1A6F259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Модели экономического роста с включением человеческого капитала.</w:t>
      </w:r>
    </w:p>
    <w:p w14:paraId="3501EEB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Динамика развития человеческого капитала в Республике Беларусь.</w:t>
      </w:r>
    </w:p>
    <w:p w14:paraId="262ED82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Влияние человеческого капитала на экономический рост в Республике Беларусь.</w:t>
      </w:r>
    </w:p>
    <w:p w14:paraId="6E27914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82B6B7" w14:textId="77777777" w:rsidR="00956150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39. Цикличность экономического развития и ее проявления </w:t>
      </w:r>
    </w:p>
    <w:p w14:paraId="7EFC6E2F" w14:textId="09A866B9" w:rsidR="008E28EC" w:rsidRPr="008E28EC" w:rsidRDefault="008E28EC" w:rsidP="008E2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b/>
          <w:color w:val="000000"/>
          <w:sz w:val="28"/>
          <w:szCs w:val="28"/>
        </w:rPr>
        <w:t>в Республике Беларусь</w:t>
      </w:r>
    </w:p>
    <w:p w14:paraId="351BFFC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цикличность экономического развития.</w:t>
      </w:r>
    </w:p>
    <w:p w14:paraId="0E30552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Предмет исследования: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антициклическая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политика.</w:t>
      </w:r>
    </w:p>
    <w:p w14:paraId="6F3E92A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E8DDFD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Экономические циклы: понятие, причины, виды.</w:t>
      </w:r>
    </w:p>
    <w:p w14:paraId="33D0679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Антициклическая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политика: виды и инструменты.</w:t>
      </w:r>
    </w:p>
    <w:p w14:paraId="5D21C4D8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3. Цикличность экономического развития и </w:t>
      </w:r>
      <w:proofErr w:type="spellStart"/>
      <w:r w:rsidRPr="008E28EC">
        <w:rPr>
          <w:rFonts w:ascii="Times New Roman" w:hAnsi="Times New Roman" w:cs="Times New Roman"/>
          <w:color w:val="000000"/>
          <w:sz w:val="28"/>
          <w:szCs w:val="28"/>
        </w:rPr>
        <w:t>антициклическая</w:t>
      </w:r>
      <w:proofErr w:type="spellEnd"/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 в Республике Беларусь.</w:t>
      </w:r>
    </w:p>
    <w:p w14:paraId="738981E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796B53" w14:textId="77777777" w:rsidR="00956150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 xml:space="preserve">Тема 40. Социальное страхование и социальная помощь </w:t>
      </w:r>
    </w:p>
    <w:p w14:paraId="7D48BF1F" w14:textId="791717C1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в Республике Беларусь</w:t>
      </w:r>
    </w:p>
    <w:p w14:paraId="6AD90A8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социальная защита.</w:t>
      </w:r>
    </w:p>
    <w:p w14:paraId="23770B5C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социальное страхование и социальная помощь как элементы системы социальной защиты.</w:t>
      </w:r>
    </w:p>
    <w:p w14:paraId="28FB8231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53BE6D5D" w14:textId="59CA860C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Содержание, виды и формы социального страхования и социальной помощи.</w:t>
      </w:r>
    </w:p>
    <w:p w14:paraId="4B766146" w14:textId="37D3F77F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Мировой опыт развития системы социального страхования и социальной помощи.</w:t>
      </w:r>
    </w:p>
    <w:p w14:paraId="177EA821" w14:textId="688B01E1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7A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Социальное страхование и социальная помощь в Республике Беларусь и их совершенствование с учетом международного опыта.</w:t>
      </w:r>
    </w:p>
    <w:p w14:paraId="7104AA77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0C8513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Тема 41. Дифференциация доходов в Республике Беларусь</w:t>
      </w:r>
    </w:p>
    <w:p w14:paraId="0A5A0ED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дифференциация доходов.</w:t>
      </w:r>
    </w:p>
    <w:p w14:paraId="3BF7CE8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регулирование дифференциации доходов.</w:t>
      </w:r>
    </w:p>
    <w:p w14:paraId="2CBBFAE0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42941C52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 xml:space="preserve">1. Доходы населения: источники формирования, виды, причины неравенства и его показатели. </w:t>
      </w:r>
    </w:p>
    <w:p w14:paraId="470F516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Дифференциация доходов в Республике Беларусь.</w:t>
      </w:r>
    </w:p>
    <w:p w14:paraId="31B3A20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Государственное регулирование дифференциации доходов в Республике Беларусь.</w:t>
      </w:r>
    </w:p>
    <w:p w14:paraId="535CDCA9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8A169D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Тема 42. Доходы и расходы домашних хозяйств в Республике Беларусь: динамика, структура, проблемы регулирования</w:t>
      </w:r>
    </w:p>
    <w:p w14:paraId="489248FF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072ED0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доходы и расходы домохозяйств.</w:t>
      </w:r>
    </w:p>
    <w:p w14:paraId="419BA2AD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Предмет исследования: регулирование доходов и расходов домохозяйств.</w:t>
      </w:r>
    </w:p>
    <w:p w14:paraId="0ABC9AC5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008A3BD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Доходы и расходы домашних хозяйств: понятие, источники, структура.</w:t>
      </w:r>
    </w:p>
    <w:p w14:paraId="5225F9B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Доходы и расходы домохозяйств в Республике Беларусь.</w:t>
      </w:r>
    </w:p>
    <w:p w14:paraId="15E91F06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Проблемы регулирования доходов и расходов домохозяйств в Республике Беларусь</w:t>
      </w:r>
    </w:p>
    <w:p w14:paraId="2B57E3B3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C71E8B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EC">
        <w:rPr>
          <w:rFonts w:ascii="Times New Roman" w:hAnsi="Times New Roman" w:cs="Times New Roman"/>
          <w:b/>
          <w:sz w:val="28"/>
          <w:szCs w:val="28"/>
        </w:rPr>
        <w:t>Тема 43. Уровень и качество жизни в Республике Беларусь</w:t>
      </w:r>
    </w:p>
    <w:p w14:paraId="22EBB68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Объект исследования: уровень и качество жизни.</w:t>
      </w:r>
    </w:p>
    <w:p w14:paraId="47C53DF1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исследования: повышение уровня и качества жизни.</w:t>
      </w:r>
    </w:p>
    <w:p w14:paraId="74E62089" w14:textId="77777777" w:rsidR="008E28EC" w:rsidRPr="008E28EC" w:rsidRDefault="008E28EC" w:rsidP="008E28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14:paraId="3B7B2DBE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1. Уровень и качество жизни: понятия, факторы, проблемы оценки.</w:t>
      </w:r>
    </w:p>
    <w:p w14:paraId="7F96A32B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2. Уровень и качество жизни в Республике Беларусь.</w:t>
      </w:r>
    </w:p>
    <w:p w14:paraId="50FE9DF5" w14:textId="77777777" w:rsidR="008E28EC" w:rsidRPr="008E28EC" w:rsidRDefault="008E28EC" w:rsidP="008E28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EC">
        <w:rPr>
          <w:rFonts w:ascii="Times New Roman" w:hAnsi="Times New Roman" w:cs="Times New Roman"/>
          <w:color w:val="000000"/>
          <w:sz w:val="28"/>
          <w:szCs w:val="28"/>
        </w:rPr>
        <w:t>3. Государственная политика повышения уровня и качества жизни в Республике Беларусь.</w:t>
      </w:r>
    </w:p>
    <w:p w14:paraId="52FEAB3A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BA724" w14:textId="77777777" w:rsidR="008E28EC" w:rsidRPr="008E28EC" w:rsidRDefault="008E28EC" w:rsidP="008E28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E115DB" w14:textId="77777777" w:rsidR="008E28EC" w:rsidRDefault="008E28EC" w:rsidP="008E28EC">
      <w:pPr>
        <w:jc w:val="both"/>
        <w:rPr>
          <w:sz w:val="28"/>
          <w:szCs w:val="28"/>
        </w:rPr>
      </w:pPr>
    </w:p>
    <w:p w14:paraId="2B104941" w14:textId="77777777" w:rsidR="008E28EC" w:rsidRDefault="008E28EC" w:rsidP="008E28EC">
      <w:pPr>
        <w:jc w:val="both"/>
        <w:rPr>
          <w:sz w:val="28"/>
          <w:szCs w:val="28"/>
        </w:rPr>
      </w:pPr>
    </w:p>
    <w:p w14:paraId="2AD6FC29" w14:textId="77777777" w:rsidR="008E28EC" w:rsidRDefault="008E28EC" w:rsidP="008E28EC">
      <w:pPr>
        <w:jc w:val="both"/>
        <w:rPr>
          <w:sz w:val="28"/>
          <w:szCs w:val="28"/>
        </w:rPr>
      </w:pPr>
    </w:p>
    <w:p w14:paraId="51C5E085" w14:textId="3B22DA53" w:rsidR="008D41E1" w:rsidRDefault="008E28EC" w:rsidP="009C01EF">
      <w:pPr>
        <w:jc w:val="both"/>
        <w:rPr>
          <w:rFonts w:ascii="Times New Roman" w:hAnsi="Times New Roman" w:cs="Times New Roman"/>
          <w:sz w:val="28"/>
          <w:szCs w:val="28"/>
        </w:rPr>
      </w:pPr>
      <w:r w:rsidRPr="00526B47">
        <w:rPr>
          <w:sz w:val="28"/>
          <w:szCs w:val="28"/>
        </w:rPr>
        <w:t xml:space="preserve"> </w:t>
      </w:r>
    </w:p>
    <w:p w14:paraId="3D152777" w14:textId="2E2C04F1" w:rsidR="008D41E1" w:rsidRDefault="008D41E1" w:rsidP="00773B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1E1" w:rsidSect="00DA372B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630E" w14:textId="77777777" w:rsidR="0016728A" w:rsidRDefault="0016728A" w:rsidP="005332F5">
      <w:r>
        <w:separator/>
      </w:r>
    </w:p>
  </w:endnote>
  <w:endnote w:type="continuationSeparator" w:id="0">
    <w:p w14:paraId="50F115DB" w14:textId="77777777" w:rsidR="0016728A" w:rsidRDefault="0016728A" w:rsidP="0053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1CB03" w14:textId="77777777" w:rsidR="0016728A" w:rsidRDefault="0016728A" w:rsidP="005332F5">
      <w:r>
        <w:separator/>
      </w:r>
    </w:p>
  </w:footnote>
  <w:footnote w:type="continuationSeparator" w:id="0">
    <w:p w14:paraId="47FDC6F6" w14:textId="77777777" w:rsidR="0016728A" w:rsidRDefault="0016728A" w:rsidP="00533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141"/>
    <w:multiLevelType w:val="hybridMultilevel"/>
    <w:tmpl w:val="DCDED05E"/>
    <w:lvl w:ilvl="0" w:tplc="0C44D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B91BF3"/>
    <w:multiLevelType w:val="multilevel"/>
    <w:tmpl w:val="C75A7EF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73E7608"/>
    <w:multiLevelType w:val="hybridMultilevel"/>
    <w:tmpl w:val="6FAC840C"/>
    <w:lvl w:ilvl="0" w:tplc="702001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E15F5"/>
    <w:multiLevelType w:val="hybridMultilevel"/>
    <w:tmpl w:val="0FC0A6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C74C88"/>
    <w:multiLevelType w:val="multilevel"/>
    <w:tmpl w:val="8368A9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AC6C87"/>
    <w:multiLevelType w:val="hybridMultilevel"/>
    <w:tmpl w:val="B3B48720"/>
    <w:lvl w:ilvl="0" w:tplc="3D3698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4B7"/>
    <w:multiLevelType w:val="hybridMultilevel"/>
    <w:tmpl w:val="E332A766"/>
    <w:lvl w:ilvl="0" w:tplc="AC3AB6B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C67A3"/>
    <w:multiLevelType w:val="hybridMultilevel"/>
    <w:tmpl w:val="504E1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72234"/>
    <w:multiLevelType w:val="multilevel"/>
    <w:tmpl w:val="8F5E6E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1C8011E1"/>
    <w:multiLevelType w:val="hybridMultilevel"/>
    <w:tmpl w:val="6FAC840C"/>
    <w:lvl w:ilvl="0" w:tplc="702001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84AD0"/>
    <w:multiLevelType w:val="hybridMultilevel"/>
    <w:tmpl w:val="A5A63DE6"/>
    <w:lvl w:ilvl="0" w:tplc="E12019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55C42"/>
    <w:multiLevelType w:val="multilevel"/>
    <w:tmpl w:val="5160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652531"/>
    <w:multiLevelType w:val="multilevel"/>
    <w:tmpl w:val="8F5E6E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D8B60EC"/>
    <w:multiLevelType w:val="multilevel"/>
    <w:tmpl w:val="BF12C9C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85" w:hanging="360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cs="Times New Roman" w:hint="default"/>
      </w:rPr>
    </w:lvl>
  </w:abstractNum>
  <w:abstractNum w:abstractNumId="14" w15:restartNumberingAfterBreak="0">
    <w:nsid w:val="2F9E0570"/>
    <w:multiLevelType w:val="multilevel"/>
    <w:tmpl w:val="706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9B27F9"/>
    <w:multiLevelType w:val="multilevel"/>
    <w:tmpl w:val="382E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D80519"/>
    <w:multiLevelType w:val="hybridMultilevel"/>
    <w:tmpl w:val="35AC50EE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A915DF"/>
    <w:multiLevelType w:val="hybridMultilevel"/>
    <w:tmpl w:val="A46060FA"/>
    <w:lvl w:ilvl="0" w:tplc="07B88B8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0238D"/>
    <w:multiLevelType w:val="multilevel"/>
    <w:tmpl w:val="16A4F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AC42A30"/>
    <w:multiLevelType w:val="hybridMultilevel"/>
    <w:tmpl w:val="BD609D02"/>
    <w:lvl w:ilvl="0" w:tplc="AFAE50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D506392"/>
    <w:multiLevelType w:val="multilevel"/>
    <w:tmpl w:val="39A6F04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25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21" w15:restartNumberingAfterBreak="0">
    <w:nsid w:val="40D734D6"/>
    <w:multiLevelType w:val="multilevel"/>
    <w:tmpl w:val="6B12FB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4FE07F9"/>
    <w:multiLevelType w:val="multilevel"/>
    <w:tmpl w:val="8F5E6E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6EF0CBF"/>
    <w:multiLevelType w:val="multilevel"/>
    <w:tmpl w:val="6D4E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D663B0"/>
    <w:multiLevelType w:val="multilevel"/>
    <w:tmpl w:val="26AE3BB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A56C28"/>
    <w:multiLevelType w:val="hybridMultilevel"/>
    <w:tmpl w:val="4A56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B4A41"/>
    <w:multiLevelType w:val="hybridMultilevel"/>
    <w:tmpl w:val="A394058E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2C0F3E"/>
    <w:multiLevelType w:val="multilevel"/>
    <w:tmpl w:val="16A4F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8A45BD4"/>
    <w:multiLevelType w:val="hybridMultilevel"/>
    <w:tmpl w:val="6FAC840C"/>
    <w:lvl w:ilvl="0" w:tplc="702001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A2AC5"/>
    <w:multiLevelType w:val="multilevel"/>
    <w:tmpl w:val="032AD8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7245C2"/>
    <w:multiLevelType w:val="multilevel"/>
    <w:tmpl w:val="CD3AD5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BE521C6"/>
    <w:multiLevelType w:val="multilevel"/>
    <w:tmpl w:val="B35093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C853367"/>
    <w:multiLevelType w:val="multilevel"/>
    <w:tmpl w:val="7A58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262FCC"/>
    <w:multiLevelType w:val="multilevel"/>
    <w:tmpl w:val="CD04A92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4" w15:restartNumberingAfterBreak="0">
    <w:nsid w:val="5F910EF4"/>
    <w:multiLevelType w:val="multilevel"/>
    <w:tmpl w:val="AE0EEF8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60086058"/>
    <w:multiLevelType w:val="multilevel"/>
    <w:tmpl w:val="08D416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2A94012"/>
    <w:multiLevelType w:val="multilevel"/>
    <w:tmpl w:val="A07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7" w15:restartNumberingAfterBreak="0">
    <w:nsid w:val="655A7E51"/>
    <w:multiLevelType w:val="hybridMultilevel"/>
    <w:tmpl w:val="DBC4A608"/>
    <w:lvl w:ilvl="0" w:tplc="702001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83C1BE2"/>
    <w:multiLevelType w:val="multilevel"/>
    <w:tmpl w:val="18FCF0F6"/>
    <w:lvl w:ilvl="0">
      <w:start w:val="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9" w15:restartNumberingAfterBreak="0">
    <w:nsid w:val="69F058B5"/>
    <w:multiLevelType w:val="hybridMultilevel"/>
    <w:tmpl w:val="56CC4DBA"/>
    <w:lvl w:ilvl="0" w:tplc="2732ECB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B804B1F"/>
    <w:multiLevelType w:val="hybridMultilevel"/>
    <w:tmpl w:val="6FAC840C"/>
    <w:lvl w:ilvl="0" w:tplc="702001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A472E"/>
    <w:multiLevelType w:val="multilevel"/>
    <w:tmpl w:val="04B28C78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70B52EF0"/>
    <w:multiLevelType w:val="multilevel"/>
    <w:tmpl w:val="D22A1D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FF40A4"/>
    <w:multiLevelType w:val="multilevel"/>
    <w:tmpl w:val="93E8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44" w15:restartNumberingAfterBreak="0">
    <w:nsid w:val="71117439"/>
    <w:multiLevelType w:val="hybridMultilevel"/>
    <w:tmpl w:val="A76665D8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13252B0"/>
    <w:multiLevelType w:val="multilevel"/>
    <w:tmpl w:val="BE7292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B23C3"/>
    <w:multiLevelType w:val="multilevel"/>
    <w:tmpl w:val="8F5E6E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5DF2AD9"/>
    <w:multiLevelType w:val="hybridMultilevel"/>
    <w:tmpl w:val="6FAC840C"/>
    <w:lvl w:ilvl="0" w:tplc="702001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04097"/>
    <w:multiLevelType w:val="hybridMultilevel"/>
    <w:tmpl w:val="1194AE98"/>
    <w:lvl w:ilvl="0" w:tplc="5EE2885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895099"/>
    <w:multiLevelType w:val="hybridMultilevel"/>
    <w:tmpl w:val="8106360A"/>
    <w:lvl w:ilvl="0" w:tplc="DEC85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9"/>
  </w:num>
  <w:num w:numId="3">
    <w:abstractNumId w:val="3"/>
  </w:num>
  <w:num w:numId="4">
    <w:abstractNumId w:val="48"/>
  </w:num>
  <w:num w:numId="5">
    <w:abstractNumId w:val="35"/>
  </w:num>
  <w:num w:numId="6">
    <w:abstractNumId w:val="49"/>
  </w:num>
  <w:num w:numId="7">
    <w:abstractNumId w:val="5"/>
  </w:num>
  <w:num w:numId="8">
    <w:abstractNumId w:val="6"/>
  </w:num>
  <w:num w:numId="9">
    <w:abstractNumId w:val="23"/>
  </w:num>
  <w:num w:numId="10">
    <w:abstractNumId w:val="31"/>
  </w:num>
  <w:num w:numId="11">
    <w:abstractNumId w:val="21"/>
  </w:num>
  <w:num w:numId="12">
    <w:abstractNumId w:val="30"/>
  </w:num>
  <w:num w:numId="13">
    <w:abstractNumId w:val="1"/>
  </w:num>
  <w:num w:numId="14">
    <w:abstractNumId w:val="4"/>
  </w:num>
  <w:num w:numId="15">
    <w:abstractNumId w:val="45"/>
  </w:num>
  <w:num w:numId="16">
    <w:abstractNumId w:val="27"/>
  </w:num>
  <w:num w:numId="17">
    <w:abstractNumId w:val="18"/>
  </w:num>
  <w:num w:numId="18">
    <w:abstractNumId w:val="26"/>
  </w:num>
  <w:num w:numId="19">
    <w:abstractNumId w:val="16"/>
  </w:num>
  <w:num w:numId="20">
    <w:abstractNumId w:val="44"/>
  </w:num>
  <w:num w:numId="21">
    <w:abstractNumId w:val="46"/>
  </w:num>
  <w:num w:numId="22">
    <w:abstractNumId w:val="8"/>
  </w:num>
  <w:num w:numId="23">
    <w:abstractNumId w:val="22"/>
  </w:num>
  <w:num w:numId="24">
    <w:abstractNumId w:val="12"/>
  </w:num>
  <w:num w:numId="25">
    <w:abstractNumId w:val="25"/>
  </w:num>
  <w:num w:numId="26">
    <w:abstractNumId w:val="7"/>
  </w:num>
  <w:num w:numId="27">
    <w:abstractNumId w:val="41"/>
  </w:num>
  <w:num w:numId="28">
    <w:abstractNumId w:val="34"/>
  </w:num>
  <w:num w:numId="29">
    <w:abstractNumId w:val="33"/>
  </w:num>
  <w:num w:numId="30">
    <w:abstractNumId w:val="47"/>
  </w:num>
  <w:num w:numId="31">
    <w:abstractNumId w:val="37"/>
  </w:num>
  <w:num w:numId="32">
    <w:abstractNumId w:val="0"/>
  </w:num>
  <w:num w:numId="33">
    <w:abstractNumId w:val="2"/>
  </w:num>
  <w:num w:numId="34">
    <w:abstractNumId w:val="9"/>
  </w:num>
  <w:num w:numId="35">
    <w:abstractNumId w:val="28"/>
  </w:num>
  <w:num w:numId="36">
    <w:abstractNumId w:val="40"/>
  </w:num>
  <w:num w:numId="37">
    <w:abstractNumId w:val="24"/>
  </w:num>
  <w:num w:numId="38">
    <w:abstractNumId w:val="20"/>
  </w:num>
  <w:num w:numId="39">
    <w:abstractNumId w:val="13"/>
  </w:num>
  <w:num w:numId="40">
    <w:abstractNumId w:val="36"/>
  </w:num>
  <w:num w:numId="41">
    <w:abstractNumId w:val="43"/>
  </w:num>
  <w:num w:numId="42">
    <w:abstractNumId w:val="38"/>
  </w:num>
  <w:num w:numId="43">
    <w:abstractNumId w:val="17"/>
  </w:num>
  <w:num w:numId="44">
    <w:abstractNumId w:val="10"/>
  </w:num>
  <w:num w:numId="45">
    <w:abstractNumId w:val="32"/>
  </w:num>
  <w:num w:numId="46">
    <w:abstractNumId w:val="11"/>
  </w:num>
  <w:num w:numId="47">
    <w:abstractNumId w:val="29"/>
  </w:num>
  <w:num w:numId="48">
    <w:abstractNumId w:val="15"/>
  </w:num>
  <w:num w:numId="49">
    <w:abstractNumId w:val="14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32"/>
    <w:rsid w:val="0000524C"/>
    <w:rsid w:val="000073EF"/>
    <w:rsid w:val="00017BE2"/>
    <w:rsid w:val="00024CEA"/>
    <w:rsid w:val="0003170D"/>
    <w:rsid w:val="000356FE"/>
    <w:rsid w:val="00041CD2"/>
    <w:rsid w:val="00050588"/>
    <w:rsid w:val="00066742"/>
    <w:rsid w:val="000701CC"/>
    <w:rsid w:val="000A01F1"/>
    <w:rsid w:val="000B2C58"/>
    <w:rsid w:val="000C14EB"/>
    <w:rsid w:val="000D4C94"/>
    <w:rsid w:val="000F2F7D"/>
    <w:rsid w:val="000F3071"/>
    <w:rsid w:val="000F4CAF"/>
    <w:rsid w:val="000F5D2C"/>
    <w:rsid w:val="001014A0"/>
    <w:rsid w:val="00101EE5"/>
    <w:rsid w:val="00115CA9"/>
    <w:rsid w:val="001170F3"/>
    <w:rsid w:val="0012791F"/>
    <w:rsid w:val="0016533B"/>
    <w:rsid w:val="0016728A"/>
    <w:rsid w:val="001A0CC5"/>
    <w:rsid w:val="001B2677"/>
    <w:rsid w:val="001B43A5"/>
    <w:rsid w:val="001D18B7"/>
    <w:rsid w:val="001E0B1F"/>
    <w:rsid w:val="00216423"/>
    <w:rsid w:val="00224132"/>
    <w:rsid w:val="00224540"/>
    <w:rsid w:val="002342D2"/>
    <w:rsid w:val="00243750"/>
    <w:rsid w:val="0025294A"/>
    <w:rsid w:val="00254AD4"/>
    <w:rsid w:val="00257DF1"/>
    <w:rsid w:val="002605D6"/>
    <w:rsid w:val="00265074"/>
    <w:rsid w:val="002978A9"/>
    <w:rsid w:val="002A451F"/>
    <w:rsid w:val="002C4F45"/>
    <w:rsid w:val="002C5040"/>
    <w:rsid w:val="002D420D"/>
    <w:rsid w:val="002D42F0"/>
    <w:rsid w:val="002D6E5D"/>
    <w:rsid w:val="00304F45"/>
    <w:rsid w:val="00314723"/>
    <w:rsid w:val="00316068"/>
    <w:rsid w:val="00322026"/>
    <w:rsid w:val="0032534B"/>
    <w:rsid w:val="00332108"/>
    <w:rsid w:val="00340A28"/>
    <w:rsid w:val="003450D2"/>
    <w:rsid w:val="00365122"/>
    <w:rsid w:val="003753F7"/>
    <w:rsid w:val="00375494"/>
    <w:rsid w:val="0038388D"/>
    <w:rsid w:val="003878A4"/>
    <w:rsid w:val="003A2B5F"/>
    <w:rsid w:val="003A7777"/>
    <w:rsid w:val="003C0821"/>
    <w:rsid w:val="003C4CB4"/>
    <w:rsid w:val="003D5F68"/>
    <w:rsid w:val="003E2184"/>
    <w:rsid w:val="003F1068"/>
    <w:rsid w:val="003F7415"/>
    <w:rsid w:val="00406B2B"/>
    <w:rsid w:val="004176F7"/>
    <w:rsid w:val="00425D65"/>
    <w:rsid w:val="0043049A"/>
    <w:rsid w:val="004366BE"/>
    <w:rsid w:val="00451B05"/>
    <w:rsid w:val="0046272B"/>
    <w:rsid w:val="00464990"/>
    <w:rsid w:val="00465091"/>
    <w:rsid w:val="00470A26"/>
    <w:rsid w:val="00471D95"/>
    <w:rsid w:val="00486854"/>
    <w:rsid w:val="0049510D"/>
    <w:rsid w:val="004A1F81"/>
    <w:rsid w:val="004B0A27"/>
    <w:rsid w:val="004C3A0E"/>
    <w:rsid w:val="004D1738"/>
    <w:rsid w:val="004D7274"/>
    <w:rsid w:val="004F32FB"/>
    <w:rsid w:val="00500325"/>
    <w:rsid w:val="00506475"/>
    <w:rsid w:val="00516AC1"/>
    <w:rsid w:val="0052336B"/>
    <w:rsid w:val="0053029F"/>
    <w:rsid w:val="005332F5"/>
    <w:rsid w:val="00554D98"/>
    <w:rsid w:val="005659CF"/>
    <w:rsid w:val="00573CC2"/>
    <w:rsid w:val="00581B2A"/>
    <w:rsid w:val="00581DBF"/>
    <w:rsid w:val="00594A73"/>
    <w:rsid w:val="005A6BE4"/>
    <w:rsid w:val="005F3A8E"/>
    <w:rsid w:val="006004A1"/>
    <w:rsid w:val="00624EB8"/>
    <w:rsid w:val="00632482"/>
    <w:rsid w:val="00641A44"/>
    <w:rsid w:val="00642701"/>
    <w:rsid w:val="006645A0"/>
    <w:rsid w:val="00666F4F"/>
    <w:rsid w:val="00671450"/>
    <w:rsid w:val="006776C4"/>
    <w:rsid w:val="00680F2D"/>
    <w:rsid w:val="006B3619"/>
    <w:rsid w:val="006C5AA1"/>
    <w:rsid w:val="006D41CE"/>
    <w:rsid w:val="006D7662"/>
    <w:rsid w:val="006D7AF5"/>
    <w:rsid w:val="006E0576"/>
    <w:rsid w:val="00723D05"/>
    <w:rsid w:val="00730331"/>
    <w:rsid w:val="00734F94"/>
    <w:rsid w:val="00773BB2"/>
    <w:rsid w:val="0079769F"/>
    <w:rsid w:val="007A267B"/>
    <w:rsid w:val="007B7FAD"/>
    <w:rsid w:val="007C4A55"/>
    <w:rsid w:val="007C7C24"/>
    <w:rsid w:val="007D089C"/>
    <w:rsid w:val="007E401F"/>
    <w:rsid w:val="007E78CD"/>
    <w:rsid w:val="007F12BF"/>
    <w:rsid w:val="007F3CA3"/>
    <w:rsid w:val="00812430"/>
    <w:rsid w:val="00813C06"/>
    <w:rsid w:val="00832F9E"/>
    <w:rsid w:val="0087427D"/>
    <w:rsid w:val="00894FAE"/>
    <w:rsid w:val="008A110A"/>
    <w:rsid w:val="008A11EF"/>
    <w:rsid w:val="008B2C6C"/>
    <w:rsid w:val="008B5A9C"/>
    <w:rsid w:val="008C28DB"/>
    <w:rsid w:val="008D41E1"/>
    <w:rsid w:val="008E28EC"/>
    <w:rsid w:val="00906960"/>
    <w:rsid w:val="00916E14"/>
    <w:rsid w:val="00936223"/>
    <w:rsid w:val="00941D27"/>
    <w:rsid w:val="00956150"/>
    <w:rsid w:val="009809C0"/>
    <w:rsid w:val="0098346E"/>
    <w:rsid w:val="009A4E3E"/>
    <w:rsid w:val="009B231D"/>
    <w:rsid w:val="009B603A"/>
    <w:rsid w:val="009C01EF"/>
    <w:rsid w:val="009F036B"/>
    <w:rsid w:val="009F7F73"/>
    <w:rsid w:val="00A30E35"/>
    <w:rsid w:val="00A31A63"/>
    <w:rsid w:val="00A323B2"/>
    <w:rsid w:val="00A45504"/>
    <w:rsid w:val="00A56D50"/>
    <w:rsid w:val="00A66810"/>
    <w:rsid w:val="00A71B8E"/>
    <w:rsid w:val="00A85CA6"/>
    <w:rsid w:val="00A86803"/>
    <w:rsid w:val="00AA0F02"/>
    <w:rsid w:val="00AA1D3E"/>
    <w:rsid w:val="00AB7CBD"/>
    <w:rsid w:val="00AD6AC4"/>
    <w:rsid w:val="00AE6C6C"/>
    <w:rsid w:val="00AF459C"/>
    <w:rsid w:val="00B03082"/>
    <w:rsid w:val="00B05F4B"/>
    <w:rsid w:val="00B13155"/>
    <w:rsid w:val="00B251AF"/>
    <w:rsid w:val="00B25B82"/>
    <w:rsid w:val="00B30D90"/>
    <w:rsid w:val="00B43958"/>
    <w:rsid w:val="00B63131"/>
    <w:rsid w:val="00B6604F"/>
    <w:rsid w:val="00B702F9"/>
    <w:rsid w:val="00B96C88"/>
    <w:rsid w:val="00BB2C9B"/>
    <w:rsid w:val="00BB471D"/>
    <w:rsid w:val="00BB7614"/>
    <w:rsid w:val="00BF0277"/>
    <w:rsid w:val="00BF15F0"/>
    <w:rsid w:val="00BF26DB"/>
    <w:rsid w:val="00C168DE"/>
    <w:rsid w:val="00C2261E"/>
    <w:rsid w:val="00C26A37"/>
    <w:rsid w:val="00C31E0F"/>
    <w:rsid w:val="00C545ED"/>
    <w:rsid w:val="00C82C2C"/>
    <w:rsid w:val="00C83DDA"/>
    <w:rsid w:val="00C87C7C"/>
    <w:rsid w:val="00C9033C"/>
    <w:rsid w:val="00CA5B80"/>
    <w:rsid w:val="00CB072A"/>
    <w:rsid w:val="00CB4462"/>
    <w:rsid w:val="00CD5697"/>
    <w:rsid w:val="00CE7F22"/>
    <w:rsid w:val="00CF2822"/>
    <w:rsid w:val="00D01ABB"/>
    <w:rsid w:val="00D07530"/>
    <w:rsid w:val="00D305A6"/>
    <w:rsid w:val="00D356FF"/>
    <w:rsid w:val="00D454BD"/>
    <w:rsid w:val="00D61DB6"/>
    <w:rsid w:val="00D62EA1"/>
    <w:rsid w:val="00D706D7"/>
    <w:rsid w:val="00D81158"/>
    <w:rsid w:val="00D87992"/>
    <w:rsid w:val="00DA372B"/>
    <w:rsid w:val="00DC6077"/>
    <w:rsid w:val="00DD329B"/>
    <w:rsid w:val="00E114E6"/>
    <w:rsid w:val="00E61B27"/>
    <w:rsid w:val="00E70C8A"/>
    <w:rsid w:val="00E71D0C"/>
    <w:rsid w:val="00E738AA"/>
    <w:rsid w:val="00E809B9"/>
    <w:rsid w:val="00E80FBC"/>
    <w:rsid w:val="00E87B8B"/>
    <w:rsid w:val="00E96470"/>
    <w:rsid w:val="00EE35BA"/>
    <w:rsid w:val="00EF4A43"/>
    <w:rsid w:val="00F35DA0"/>
    <w:rsid w:val="00F576E5"/>
    <w:rsid w:val="00F70CEA"/>
    <w:rsid w:val="00F84515"/>
    <w:rsid w:val="00F93072"/>
    <w:rsid w:val="00F950DE"/>
    <w:rsid w:val="00FA7291"/>
    <w:rsid w:val="00FB777C"/>
    <w:rsid w:val="00FC0F54"/>
    <w:rsid w:val="00FC6C15"/>
    <w:rsid w:val="00FC6D06"/>
    <w:rsid w:val="00FD736C"/>
    <w:rsid w:val="00FF26D4"/>
    <w:rsid w:val="00FF5218"/>
    <w:rsid w:val="00FF7A42"/>
    <w:rsid w:val="00FF7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0029"/>
  <w15:docId w15:val="{8C86447B-7DC9-4131-A40E-7F4FF498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777"/>
  </w:style>
  <w:style w:type="paragraph" w:styleId="1">
    <w:name w:val="heading 1"/>
    <w:basedOn w:val="a"/>
    <w:next w:val="a"/>
    <w:link w:val="10"/>
    <w:qFormat/>
    <w:rsid w:val="00365122"/>
    <w:pPr>
      <w:keepNext/>
      <w:keepLines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B777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F3A8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F3A8E"/>
    <w:rPr>
      <w:color w:val="605E5C"/>
      <w:shd w:val="clear" w:color="auto" w:fill="E1DFDD"/>
    </w:rPr>
  </w:style>
  <w:style w:type="table" w:styleId="a6">
    <w:name w:val="Table Grid"/>
    <w:basedOn w:val="a1"/>
    <w:unhideWhenUsed/>
    <w:rsid w:val="005F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375494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46272B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be-BY"/>
    </w:rPr>
  </w:style>
  <w:style w:type="paragraph" w:customStyle="1" w:styleId="a8">
    <w:basedOn w:val="a"/>
    <w:next w:val="a9"/>
    <w:link w:val="aa"/>
    <w:rsid w:val="00A31A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link w:val="a8"/>
    <w:rsid w:val="00462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4627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46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rsid w:val="00365122"/>
    <w:rPr>
      <w:rFonts w:ascii="Times New Roman" w:eastAsiaTheme="majorEastAsia" w:hAnsi="Times New Roman" w:cstheme="majorBidi"/>
      <w:b/>
      <w:sz w:val="32"/>
      <w:szCs w:val="32"/>
    </w:rPr>
  </w:style>
  <w:style w:type="paragraph" w:styleId="a9">
    <w:name w:val="Normal (Web)"/>
    <w:basedOn w:val="a"/>
    <w:uiPriority w:val="99"/>
    <w:unhideWhenUsed/>
    <w:rsid w:val="00265074"/>
    <w:rPr>
      <w:rFonts w:ascii="Times New Roman" w:hAnsi="Times New Roman" w:cs="Times New Roman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4D7274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4D7274"/>
    <w:pPr>
      <w:spacing w:after="100"/>
    </w:pPr>
  </w:style>
  <w:style w:type="paragraph" w:customStyle="1" w:styleId="14">
    <w:name w:val="1"/>
    <w:basedOn w:val="a"/>
    <w:rsid w:val="00581B2A"/>
    <w:pPr>
      <w:spacing w:line="360" w:lineRule="auto"/>
      <w:jc w:val="center"/>
    </w:pPr>
    <w:rPr>
      <w:rFonts w:ascii="Times New Roman" w:eastAsiaTheme="minorEastAsia" w:hAnsi="Times New Roman" w:cs="Times New Roman"/>
      <w:b/>
      <w:sz w:val="32"/>
      <w:szCs w:val="28"/>
      <w:lang w:eastAsia="ru-RU"/>
    </w:rPr>
  </w:style>
  <w:style w:type="paragraph" w:customStyle="1" w:styleId="2">
    <w:name w:val="ур 2"/>
    <w:basedOn w:val="a3"/>
    <w:link w:val="20"/>
    <w:qFormat/>
    <w:rsid w:val="00581B2A"/>
    <w:pPr>
      <w:numPr>
        <w:ilvl w:val="1"/>
        <w:numId w:val="5"/>
      </w:numPr>
      <w:jc w:val="center"/>
    </w:pPr>
    <w:rPr>
      <w:rFonts w:ascii="Times New Roman" w:hAnsi="Times New Roman" w:cs="Times New Roman"/>
      <w:b/>
      <w:color w:val="000000" w:themeColor="text1"/>
      <w:sz w:val="30"/>
      <w:szCs w:val="30"/>
    </w:rPr>
  </w:style>
  <w:style w:type="paragraph" w:customStyle="1" w:styleId="15">
    <w:name w:val="ур 1"/>
    <w:basedOn w:val="a3"/>
    <w:link w:val="16"/>
    <w:qFormat/>
    <w:rsid w:val="00581B2A"/>
    <w:pPr>
      <w:ind w:firstLine="709"/>
      <w:jc w:val="center"/>
    </w:pPr>
    <w:rPr>
      <w:rFonts w:ascii="Times New Roman" w:hAnsi="Times New Roman" w:cs="Times New Roman"/>
      <w:b/>
      <w:color w:val="000000" w:themeColor="text1"/>
      <w:sz w:val="32"/>
    </w:rPr>
  </w:style>
  <w:style w:type="character" w:customStyle="1" w:styleId="a4">
    <w:name w:val="Абзац списка Знак"/>
    <w:basedOn w:val="a0"/>
    <w:link w:val="a3"/>
    <w:uiPriority w:val="34"/>
    <w:rsid w:val="00581B2A"/>
  </w:style>
  <w:style w:type="character" w:customStyle="1" w:styleId="20">
    <w:name w:val="ур 2 Знак"/>
    <w:basedOn w:val="a4"/>
    <w:link w:val="2"/>
    <w:rsid w:val="00581B2A"/>
    <w:rPr>
      <w:rFonts w:ascii="Times New Roman" w:hAnsi="Times New Roman" w:cs="Times New Roman"/>
      <w:b/>
      <w:color w:val="000000" w:themeColor="text1"/>
      <w:sz w:val="30"/>
      <w:szCs w:val="30"/>
    </w:rPr>
  </w:style>
  <w:style w:type="character" w:customStyle="1" w:styleId="16">
    <w:name w:val="ур 1 Знак"/>
    <w:basedOn w:val="a4"/>
    <w:link w:val="15"/>
    <w:rsid w:val="00581B2A"/>
    <w:rPr>
      <w:rFonts w:ascii="Times New Roman" w:hAnsi="Times New Roman" w:cs="Times New Roman"/>
      <w:b/>
      <w:color w:val="000000" w:themeColor="text1"/>
      <w:sz w:val="32"/>
    </w:rPr>
  </w:style>
  <w:style w:type="paragraph" w:styleId="21">
    <w:name w:val="toc 2"/>
    <w:basedOn w:val="a"/>
    <w:next w:val="a"/>
    <w:autoRedefine/>
    <w:uiPriority w:val="39"/>
    <w:unhideWhenUsed/>
    <w:rsid w:val="00581B2A"/>
    <w:pPr>
      <w:spacing w:after="100" w:line="259" w:lineRule="auto"/>
      <w:ind w:left="220"/>
    </w:pPr>
  </w:style>
  <w:style w:type="paragraph" w:styleId="ae">
    <w:name w:val="header"/>
    <w:basedOn w:val="a"/>
    <w:link w:val="af"/>
    <w:uiPriority w:val="99"/>
    <w:unhideWhenUsed/>
    <w:rsid w:val="005332F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332F5"/>
  </w:style>
  <w:style w:type="paragraph" w:styleId="af0">
    <w:name w:val="footer"/>
    <w:basedOn w:val="a"/>
    <w:link w:val="af1"/>
    <w:uiPriority w:val="99"/>
    <w:unhideWhenUsed/>
    <w:rsid w:val="005332F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32F5"/>
  </w:style>
  <w:style w:type="character" w:customStyle="1" w:styleId="22">
    <w:name w:val="Неразрешенное упоминание2"/>
    <w:basedOn w:val="a0"/>
    <w:uiPriority w:val="99"/>
    <w:semiHidden/>
    <w:unhideWhenUsed/>
    <w:rsid w:val="0025294A"/>
    <w:rPr>
      <w:color w:val="605E5C"/>
      <w:shd w:val="clear" w:color="auto" w:fill="E1DFDD"/>
    </w:rPr>
  </w:style>
  <w:style w:type="paragraph" w:styleId="af2">
    <w:name w:val="Balloon Text"/>
    <w:basedOn w:val="a"/>
    <w:link w:val="af3"/>
    <w:unhideWhenUsed/>
    <w:rsid w:val="0000524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0052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E28E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Indent 2"/>
    <w:basedOn w:val="a"/>
    <w:link w:val="24"/>
    <w:rsid w:val="008E28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E2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"/>
    <w:basedOn w:val="a"/>
    <w:rsid w:val="008E28EC"/>
    <w:pPr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28EC"/>
  </w:style>
  <w:style w:type="paragraph" w:customStyle="1" w:styleId="25">
    <w:name w:val="Абзац списка2"/>
    <w:basedOn w:val="a"/>
    <w:rsid w:val="008E28EC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be-BY"/>
    </w:rPr>
  </w:style>
  <w:style w:type="character" w:customStyle="1" w:styleId="apple-style-span">
    <w:name w:val="apple-style-span"/>
    <w:rsid w:val="008E28EC"/>
  </w:style>
  <w:style w:type="character" w:styleId="af5">
    <w:name w:val="annotation reference"/>
    <w:rsid w:val="008E28EC"/>
    <w:rPr>
      <w:sz w:val="16"/>
      <w:szCs w:val="16"/>
    </w:rPr>
  </w:style>
  <w:style w:type="paragraph" w:styleId="af6">
    <w:name w:val="annotation text"/>
    <w:basedOn w:val="a"/>
    <w:link w:val="af7"/>
    <w:rsid w:val="008E28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8E2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8E28EC"/>
    <w:rPr>
      <w:b/>
      <w:bCs/>
    </w:rPr>
  </w:style>
  <w:style w:type="character" w:customStyle="1" w:styleId="af9">
    <w:name w:val="Тема примечания Знак"/>
    <w:basedOn w:val="af7"/>
    <w:link w:val="af8"/>
    <w:rsid w:val="008E28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footnote text"/>
    <w:basedOn w:val="a"/>
    <w:link w:val="afb"/>
    <w:rsid w:val="008E28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rsid w:val="008E28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rsid w:val="008E28EC"/>
    <w:rPr>
      <w:vertAlign w:val="superscript"/>
    </w:rPr>
  </w:style>
  <w:style w:type="table" w:customStyle="1" w:styleId="17">
    <w:name w:val="Сетка таблицы1"/>
    <w:basedOn w:val="a1"/>
    <w:next w:val="a6"/>
    <w:uiPriority w:val="39"/>
    <w:rsid w:val="000A01F1"/>
    <w:pPr>
      <w:ind w:firstLine="709"/>
      <w:jc w:val="both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1qcye">
    <w:name w:val="z1qcye"/>
    <w:basedOn w:val="a"/>
    <w:rsid w:val="00041C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041CD2"/>
  </w:style>
  <w:style w:type="character" w:styleId="afd">
    <w:name w:val="Strong"/>
    <w:basedOn w:val="a0"/>
    <w:uiPriority w:val="22"/>
    <w:qFormat/>
    <w:rsid w:val="00041CD2"/>
    <w:rPr>
      <w:b/>
      <w:bCs/>
    </w:rPr>
  </w:style>
  <w:style w:type="character" w:styleId="afe">
    <w:name w:val="Unresolved Mention"/>
    <w:basedOn w:val="a0"/>
    <w:uiPriority w:val="99"/>
    <w:semiHidden/>
    <w:unhideWhenUsed/>
    <w:rsid w:val="001B4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68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5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76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13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98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7D1F-48EE-4800-ACF5-8C537242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3015</Words>
  <Characters>17188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Андрей Владимирович</cp:lastModifiedBy>
  <cp:revision>9</cp:revision>
  <cp:lastPrinted>2025-04-07T20:10:00Z</cp:lastPrinted>
  <dcterms:created xsi:type="dcterms:W3CDTF">2026-08-18T09:24:00Z</dcterms:created>
  <dcterms:modified xsi:type="dcterms:W3CDTF">2026-08-28T17:42:00Z</dcterms:modified>
</cp:coreProperties>
</file>